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F5043F">
      <w:pPr>
        <w:jc w:val="center"/>
        <w:rPr>
          <w:rFonts w:hint="eastAsia" w:ascii="仿宋" w:hAnsi="仿宋" w:eastAsia="仿宋" w:cs="仿宋"/>
          <w:b/>
          <w:bCs/>
          <w:i w:val="0"/>
          <w:iCs w:val="0"/>
          <w:caps w:val="0"/>
          <w:color w:val="000000"/>
          <w:spacing w:val="0"/>
          <w:sz w:val="40"/>
          <w:szCs w:val="40"/>
          <w:lang w:val="en-US" w:eastAsia="zh-CN"/>
        </w:rPr>
      </w:pPr>
      <w:r>
        <w:rPr>
          <w:rFonts w:hint="eastAsia" w:ascii="仿宋" w:hAnsi="仿宋" w:eastAsia="仿宋" w:cs="仿宋"/>
          <w:b/>
          <w:bCs/>
          <w:i w:val="0"/>
          <w:iCs w:val="0"/>
          <w:caps w:val="0"/>
          <w:color w:val="000000"/>
          <w:spacing w:val="0"/>
          <w:sz w:val="40"/>
          <w:szCs w:val="40"/>
          <w:lang w:val="en-US" w:eastAsia="zh-CN"/>
        </w:rPr>
        <w:t>传达学习习近平总书记重要文章</w:t>
      </w:r>
    </w:p>
    <w:p w14:paraId="7867CF29">
      <w:pPr>
        <w:jc w:val="center"/>
        <w:rPr>
          <w:rFonts w:hint="eastAsia" w:ascii="仿宋" w:hAnsi="仿宋" w:eastAsia="仿宋" w:cs="仿宋"/>
          <w:b/>
          <w:bCs/>
          <w:i w:val="0"/>
          <w:iCs w:val="0"/>
          <w:caps w:val="0"/>
          <w:color w:val="000000"/>
          <w:spacing w:val="0"/>
          <w:sz w:val="40"/>
          <w:szCs w:val="40"/>
          <w:lang w:val="en-US" w:eastAsia="zh-CN"/>
        </w:rPr>
      </w:pPr>
      <w:r>
        <w:rPr>
          <w:rFonts w:hint="eastAsia" w:ascii="仿宋" w:hAnsi="仿宋" w:eastAsia="仿宋" w:cs="仿宋"/>
          <w:b/>
          <w:bCs/>
          <w:i w:val="0"/>
          <w:iCs w:val="0"/>
          <w:caps w:val="0"/>
          <w:color w:val="000000"/>
          <w:spacing w:val="0"/>
          <w:sz w:val="40"/>
          <w:szCs w:val="40"/>
          <w:lang w:val="en-US" w:eastAsia="zh-CN"/>
        </w:rPr>
        <w:t>《以更高标准、更实举措推进全面</w:t>
      </w:r>
      <w:bookmarkStart w:id="0" w:name="_GoBack"/>
      <w:bookmarkEnd w:id="0"/>
      <w:r>
        <w:rPr>
          <w:rFonts w:hint="eastAsia" w:ascii="仿宋" w:hAnsi="仿宋" w:eastAsia="仿宋" w:cs="仿宋"/>
          <w:b/>
          <w:bCs/>
          <w:i w:val="0"/>
          <w:iCs w:val="0"/>
          <w:caps w:val="0"/>
          <w:color w:val="000000"/>
          <w:spacing w:val="0"/>
          <w:sz w:val="40"/>
          <w:szCs w:val="40"/>
          <w:lang w:val="en-US" w:eastAsia="zh-CN"/>
        </w:rPr>
        <w:t>从严治党》</w:t>
      </w:r>
    </w:p>
    <w:p w14:paraId="4D030172">
      <w:pPr>
        <w:jc w:val="left"/>
        <w:rPr>
          <w:rFonts w:hint="default" w:ascii="仿宋" w:hAnsi="仿宋" w:eastAsia="仿宋" w:cs="仿宋"/>
          <w:b w:val="0"/>
          <w:bCs w:val="0"/>
          <w:kern w:val="0"/>
          <w:sz w:val="28"/>
          <w:szCs w:val="28"/>
          <w:lang w:val="en-US" w:eastAsia="zh-CN" w:bidi="ar"/>
        </w:rPr>
      </w:pPr>
      <w:r>
        <w:rPr>
          <w:rFonts w:hint="eastAsia" w:ascii="微软雅黑" w:hAnsi="微软雅黑" w:eastAsia="微软雅黑" w:cs="微软雅黑"/>
          <w:i w:val="0"/>
          <w:iCs w:val="0"/>
          <w:caps w:val="0"/>
          <w:color w:val="666666"/>
          <w:spacing w:val="0"/>
          <w:kern w:val="0"/>
          <w:sz w:val="24"/>
          <w:szCs w:val="24"/>
          <w:lang w:val="en-US" w:eastAsia="zh-CN" w:bidi="ar"/>
        </w:rPr>
        <w:t>2026-10-15来源：“学习强国”学习平台</w:t>
      </w:r>
    </w:p>
    <w:p w14:paraId="55935C1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新华社北京10月15日电 10月16日出版的第20期《求是》杂志发表中共中央总书记、国家主席、中央军委主席习近平的重要文章《以更高标准、更实举措推进全面从严治党》。</w:t>
      </w:r>
    </w:p>
    <w:p w14:paraId="53062A8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文章强调，“十五五”时期是基本实现社会主义现代化夯实基础、全面发力的关键时期。要把党的二十届四中全会擘画的蓝图变为现实，必须坚持和加强党的全面领导，持之以恒推进全面从严治党。</w:t>
      </w:r>
    </w:p>
    <w:p w14:paraId="73E103E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文章指出，要更加坚决有力地贯彻落实党中央重大决策部署。贯彻落实党中央重大决策部署，是维护党中央权威和集中统一领导的根本要求，也是党和人民事业不断发展进步的重要历史经验。我们强调“两个维护”、同党中央保持高度一致，必须体现到落实党中央重大决策部署的实际行动上，不能空喊口号，更不能说一套做一套。要紧紧围绕贯彻新发展理念、推动高质量发展、加快构建新发展格局等战略部署，聚焦建设现代化产业体系、因地制宜发展新质生产力等任务要求，加强具体化、精准化、常态化的监督，用好巡视成果、强化整改监督，保障党的二十届四中全会各项决策部署落到实处。坚决有力贯彻落实党中央重大决策部署与创造性开展工作并不矛盾。要在严格监督的同时，支持鼓励各地区各部门结合实际探索贯彻落实党中央重大决策部署的有效方法和途径，确保最终效果符合党中央决策意图、政策初衷。</w:t>
      </w:r>
    </w:p>
    <w:p w14:paraId="7DBAED9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文章指出，要更加科学有效地把权力关进制度笼子。把权力关进制度笼子，是新时代全面从严治党的一项重要任务，既要完善制度规定，把笼子织密织牢，又要提高制度执行力，增强刚性约束。要根据管党治党现实需要加强制度供给，使制度密而不繁、有效管用，防止“牛栏关猫”。坚持法规制度面前人人平等、遵守法规制度没有特权、执行法规制度没有例外，确保制度规定真正成为带电的高压线。要重点解决好“一把手”带头执行制度的问题，各级领导班子成员特别是“一把手”要以身作则、带头执行到位，相关监督也要到位。</w:t>
      </w:r>
    </w:p>
    <w:p w14:paraId="4D58C843">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文章指出，要更加清醒坚定地推进反腐败斗争。党的十八大以来，我们党成功走出一条在党中央集中统一领导下，标本兼治、一体推进不敢腐不能腐不想腐的中国特色反腐败之路。这条路要坚定走下去。当前，腐败问题仍然易发多发。事实再次表明，党中央关于“反腐败斗争形势仍然严峻复杂，铲除腐败滋生土壤和条件任务仍然艰巨繁重”的判断是完全正确的。反腐败是一场输不起也决不能输的重大斗争，一刻不能停、半步不能退。必须保持高压态势不动摇，坚持有腐必反、有贪必肃、除恶务尽，让腐败分子没有藏身之地。必须不断提高反腐败穿透力，把握腐败新动向新特点，创新手段方式，进一步及时发现、准确识别、有效治理各类腐败问题。必须在一体推进不敢腐、不能腐、不想腐上下更大功夫，强化系统观念，做到同时发力、同向发力、综合发力，进一步健全反腐败工作机制，在任务部署、资源配置、工作推进、成效考核上联动配合，把各方面监督贯通起来，以全链条协作促进一体化治理。</w:t>
      </w:r>
    </w:p>
    <w:p w14:paraId="305DB02D">
      <w:pPr>
        <w:ind w:firstLine="560"/>
        <w:jc w:val="left"/>
        <w:rPr>
          <w:rFonts w:hint="default" w:ascii="仿宋" w:hAnsi="仿宋" w:eastAsia="仿宋" w:cs="仿宋"/>
          <w:b w:val="0"/>
          <w:bCs w:val="0"/>
          <w:kern w:val="0"/>
          <w:sz w:val="28"/>
          <w:szCs w:val="28"/>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F6FC7"/>
    <w:rsid w:val="0D9714CD"/>
    <w:rsid w:val="17A12DB2"/>
    <w:rsid w:val="1C107D02"/>
    <w:rsid w:val="21C532DC"/>
    <w:rsid w:val="2C2C2F57"/>
    <w:rsid w:val="2CF115CF"/>
    <w:rsid w:val="2E664020"/>
    <w:rsid w:val="2F630645"/>
    <w:rsid w:val="2FF95013"/>
    <w:rsid w:val="308958A1"/>
    <w:rsid w:val="3B545B62"/>
    <w:rsid w:val="40547E17"/>
    <w:rsid w:val="43CC5F36"/>
    <w:rsid w:val="47614CF6"/>
    <w:rsid w:val="47750204"/>
    <w:rsid w:val="53336133"/>
    <w:rsid w:val="568764CA"/>
    <w:rsid w:val="5F6B37BB"/>
    <w:rsid w:val="619A56D7"/>
    <w:rsid w:val="72FB48C4"/>
    <w:rsid w:val="7A5B2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1000</Words>
  <Characters>1018</Characters>
  <Lines>0</Lines>
  <Paragraphs>0</Paragraphs>
  <TotalTime>123</TotalTime>
  <ScaleCrop>false</ScaleCrop>
  <LinksUpToDate>false</LinksUpToDate>
  <CharactersWithSpaces>1018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2026-04-28T00:54:00Z</dcterms:created>
  <dc:creator>user</dc:creator>
  <cp:lastModifiedBy>lyd</cp:lastModifiedBy>
  <dcterms:modified xsi:type="dcterms:W3CDTF">2026-10-16T07:24:42Z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eyJoZGlkIjoiZTY5Y2Y0ZjNiZGU4NmZhMjJhYWIyNGI5MTE4MDU4YjEiLCJ1c2VySWQiOiI1NjI1MTk2NDkifQ==</vt:lpwstr>
  </property>
  <property fmtid="{D5CDD505-2E9C-101B-9397-08002B2CF9AE}" pid="4" name="ICV">
    <vt:lpwstr>1BF737630FE145B98DB3D1DC9B1566D4_13</vt:lpwstr>
  </property>
</Properties>
</file>