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DEB4B">
      <w:pPr>
        <w:keepNext w:val="0"/>
        <w:keepLines w:val="0"/>
        <w:pageBreakBefore w:val="0"/>
        <w:widowControl/>
        <w:kinsoku/>
        <w:wordWrap/>
        <w:overflowPunct/>
        <w:topLinePunct w:val="0"/>
        <w:autoSpaceDE/>
        <w:autoSpaceDN/>
        <w:bidi w:val="0"/>
        <w:adjustRightInd/>
        <w:snapToGrid/>
        <w:spacing w:before="120" w:after="90" w:line="560" w:lineRule="exact"/>
        <w:jc w:val="center"/>
        <w:textAlignment w:val="auto"/>
        <w:outlineLvl w:val="2"/>
        <w:rPr>
          <w:rFonts w:hint="eastAsia" w:ascii="方正小标宋简体" w:hAnsi="方正小标宋简体" w:eastAsia="方正小标宋简体" w:cs="方正小标宋简体"/>
          <w:b w:val="0"/>
          <w:bCs w:val="0"/>
          <w:color w:val="333333"/>
          <w:kern w:val="0"/>
          <w:sz w:val="44"/>
          <w:szCs w:val="44"/>
          <w:lang w:eastAsia="zh-CN"/>
        </w:rPr>
      </w:pPr>
      <w:r>
        <w:rPr>
          <w:rFonts w:hint="eastAsia" w:ascii="方正小标宋简体" w:hAnsi="方正小标宋简体" w:eastAsia="方正小标宋简体" w:cs="方正小标宋简体"/>
          <w:b w:val="0"/>
          <w:bCs w:val="0"/>
          <w:color w:val="333333"/>
          <w:kern w:val="0"/>
          <w:sz w:val="44"/>
          <w:szCs w:val="44"/>
          <w:lang w:val="en-US" w:eastAsia="zh-CN"/>
        </w:rPr>
        <w:t>深圳市光明区龙豪小学</w:t>
      </w:r>
      <w:r>
        <w:rPr>
          <w:rFonts w:hint="eastAsia" w:ascii="方正小标宋简体" w:hAnsi="方正小标宋简体" w:eastAsia="方正小标宋简体" w:cs="方正小标宋简体"/>
          <w:b w:val="0"/>
          <w:bCs w:val="0"/>
          <w:color w:val="333333"/>
          <w:kern w:val="0"/>
          <w:sz w:val="44"/>
          <w:szCs w:val="44"/>
        </w:rPr>
        <w:t>关于成立学生欺凌</w:t>
      </w:r>
      <w:r>
        <w:rPr>
          <w:rFonts w:hint="eastAsia" w:ascii="方正小标宋简体" w:hAnsi="方正小标宋简体" w:eastAsia="方正小标宋简体" w:cs="方正小标宋简体"/>
          <w:b w:val="0"/>
          <w:bCs w:val="0"/>
          <w:color w:val="333333"/>
          <w:kern w:val="0"/>
          <w:sz w:val="44"/>
          <w:szCs w:val="44"/>
          <w:lang w:eastAsia="zh-CN"/>
        </w:rPr>
        <w:t>综合</w:t>
      </w:r>
      <w:r>
        <w:rPr>
          <w:rFonts w:hint="eastAsia" w:ascii="方正小标宋简体" w:hAnsi="方正小标宋简体" w:eastAsia="方正小标宋简体" w:cs="方正小标宋简体"/>
          <w:b w:val="0"/>
          <w:bCs w:val="0"/>
          <w:color w:val="333333"/>
          <w:kern w:val="0"/>
          <w:sz w:val="44"/>
          <w:szCs w:val="44"/>
        </w:rPr>
        <w:t>治理委员会的通知</w:t>
      </w:r>
    </w:p>
    <w:p w14:paraId="3AFAE726">
      <w:pPr>
        <w:keepNext w:val="0"/>
        <w:keepLines w:val="0"/>
        <w:pageBreakBefore w:val="0"/>
        <w:widowControl/>
        <w:kinsoku/>
        <w:wordWrap/>
        <w:overflowPunct/>
        <w:topLinePunct w:val="0"/>
        <w:autoSpaceDE/>
        <w:autoSpaceDN/>
        <w:bidi w:val="0"/>
        <w:adjustRightInd/>
        <w:snapToGrid/>
        <w:spacing w:before="120" w:after="90" w:line="560" w:lineRule="exact"/>
        <w:jc w:val="center"/>
        <w:textAlignment w:val="auto"/>
        <w:outlineLvl w:val="2"/>
        <w:rPr>
          <w:rFonts w:hint="eastAsia" w:ascii="方正小标宋简体" w:hAnsi="方正小标宋简体" w:eastAsia="方正小标宋简体" w:cs="方正小标宋简体"/>
          <w:b w:val="0"/>
          <w:bCs w:val="0"/>
          <w:color w:val="333333"/>
          <w:kern w:val="0"/>
          <w:sz w:val="44"/>
          <w:szCs w:val="44"/>
          <w:lang w:eastAsia="zh-CN"/>
        </w:rPr>
      </w:pPr>
    </w:p>
    <w:p w14:paraId="2F29CDC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rPr>
        <w:t>为深入贯彻党的</w:t>
      </w:r>
      <w:r>
        <w:rPr>
          <w:rFonts w:hint="eastAsia" w:ascii="仿宋_GB2312" w:hAnsi="仿宋_GB2312" w:eastAsia="仿宋_GB2312" w:cs="仿宋_GB2312"/>
          <w:color w:val="333333"/>
          <w:kern w:val="0"/>
          <w:sz w:val="32"/>
          <w:szCs w:val="32"/>
          <w:lang w:eastAsia="zh-CN"/>
        </w:rPr>
        <w:t>二十</w:t>
      </w:r>
      <w:r>
        <w:rPr>
          <w:rFonts w:hint="eastAsia" w:ascii="仿宋_GB2312" w:hAnsi="仿宋_GB2312" w:eastAsia="仿宋_GB2312" w:cs="仿宋_GB2312"/>
          <w:color w:val="333333"/>
          <w:kern w:val="0"/>
          <w:sz w:val="32"/>
          <w:szCs w:val="32"/>
        </w:rPr>
        <w:t>大精神，</w:t>
      </w:r>
      <w:r>
        <w:rPr>
          <w:rFonts w:hint="eastAsia" w:ascii="仿宋_GB2312" w:hAnsi="仿宋_GB2312" w:eastAsia="仿宋_GB2312" w:cs="仿宋_GB2312"/>
          <w:color w:val="333333"/>
          <w:kern w:val="0"/>
          <w:sz w:val="32"/>
          <w:szCs w:val="32"/>
          <w:lang w:eastAsia="zh-CN"/>
        </w:rPr>
        <w:t>全面</w:t>
      </w:r>
      <w:r>
        <w:rPr>
          <w:rFonts w:hint="eastAsia" w:ascii="仿宋_GB2312" w:hAnsi="仿宋_GB2312" w:eastAsia="仿宋_GB2312" w:cs="仿宋_GB2312"/>
          <w:color w:val="333333"/>
          <w:kern w:val="0"/>
          <w:sz w:val="32"/>
          <w:szCs w:val="32"/>
        </w:rPr>
        <w:t>落实立德树人根本任务，建立学生欺凌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治理工作长效机制，</w:t>
      </w:r>
      <w:r>
        <w:rPr>
          <w:rFonts w:hint="eastAsia" w:ascii="仿宋_GB2312" w:hAnsi="仿宋_GB2312" w:eastAsia="仿宋_GB2312" w:cs="仿宋_GB2312"/>
          <w:color w:val="333333"/>
          <w:kern w:val="0"/>
          <w:sz w:val="32"/>
          <w:szCs w:val="32"/>
          <w:lang w:eastAsia="zh-CN"/>
        </w:rPr>
        <w:t>现按照《广东省教育厅等十三部门印发关于加强中小学生欺凌综合治理方案的实施办法》《深圳市教育局关于印发中小学防治学生欺凌工作指引的通知》</w:t>
      </w:r>
      <w:r>
        <w:rPr>
          <w:rFonts w:hint="eastAsia" w:ascii="仿宋_GB2312" w:hAnsi="仿宋_GB2312" w:eastAsia="仿宋_GB2312" w:cs="仿宋_GB2312"/>
          <w:color w:val="333333"/>
          <w:kern w:val="0"/>
          <w:sz w:val="32"/>
          <w:szCs w:val="32"/>
        </w:rPr>
        <w:t>成立</w:t>
      </w:r>
      <w:r>
        <w:rPr>
          <w:rFonts w:hint="eastAsia" w:ascii="仿宋_GB2312" w:hAnsi="仿宋_GB2312" w:eastAsia="仿宋_GB2312" w:cs="仿宋_GB2312"/>
          <w:color w:val="333333"/>
          <w:kern w:val="0"/>
          <w:sz w:val="32"/>
          <w:szCs w:val="32"/>
          <w:lang w:val="en-US" w:eastAsia="zh-CN"/>
        </w:rPr>
        <w:t>深圳市龙豪小学</w:t>
      </w:r>
      <w:r>
        <w:rPr>
          <w:rFonts w:hint="eastAsia" w:ascii="仿宋_GB2312" w:hAnsi="仿宋_GB2312" w:eastAsia="仿宋_GB2312" w:cs="仿宋_GB2312"/>
          <w:color w:val="333333"/>
          <w:kern w:val="0"/>
          <w:sz w:val="32"/>
          <w:szCs w:val="32"/>
        </w:rPr>
        <w:t>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治理委员会</w:t>
      </w:r>
      <w:r>
        <w:rPr>
          <w:rFonts w:hint="eastAsia" w:ascii="仿宋_GB2312" w:hAnsi="仿宋_GB2312" w:eastAsia="仿宋_GB2312" w:cs="仿宋_GB2312"/>
          <w:color w:val="333333"/>
          <w:kern w:val="0"/>
          <w:sz w:val="32"/>
          <w:szCs w:val="32"/>
          <w:lang w:eastAsia="zh-CN"/>
        </w:rPr>
        <w:t>。</w:t>
      </w:r>
    </w:p>
    <w:p w14:paraId="66B9C2C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333333"/>
          <w:kern w:val="0"/>
          <w:sz w:val="32"/>
          <w:szCs w:val="32"/>
          <w:lang w:val="en-US" w:eastAsia="zh-CN"/>
        </w:rPr>
      </w:pPr>
    </w:p>
    <w:p w14:paraId="60287EE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333333"/>
          <w:kern w:val="0"/>
          <w:sz w:val="32"/>
          <w:szCs w:val="32"/>
        </w:rPr>
      </w:pPr>
      <w:r>
        <w:rPr>
          <w:rFonts w:hint="eastAsia" w:ascii="黑体" w:hAnsi="黑体" w:eastAsia="黑体" w:cs="黑体"/>
          <w:color w:val="333333"/>
          <w:kern w:val="0"/>
          <w:sz w:val="32"/>
          <w:szCs w:val="32"/>
          <w:lang w:val="en-US" w:eastAsia="zh-CN"/>
        </w:rPr>
        <w:t>一、深圳市光明区龙豪小学</w:t>
      </w:r>
      <w:r>
        <w:rPr>
          <w:rFonts w:hint="eastAsia" w:ascii="黑体" w:hAnsi="黑体" w:eastAsia="黑体" w:cs="黑体"/>
          <w:color w:val="333333"/>
          <w:kern w:val="0"/>
          <w:sz w:val="32"/>
          <w:szCs w:val="32"/>
        </w:rPr>
        <w:t>学生欺凌</w:t>
      </w:r>
      <w:r>
        <w:rPr>
          <w:rFonts w:hint="eastAsia" w:ascii="黑体" w:hAnsi="黑体" w:eastAsia="黑体" w:cs="黑体"/>
          <w:color w:val="333333"/>
          <w:kern w:val="0"/>
          <w:sz w:val="32"/>
          <w:szCs w:val="32"/>
          <w:lang w:eastAsia="zh-CN"/>
        </w:rPr>
        <w:t>综合</w:t>
      </w:r>
      <w:r>
        <w:rPr>
          <w:rFonts w:hint="eastAsia" w:ascii="黑体" w:hAnsi="黑体" w:eastAsia="黑体" w:cs="黑体"/>
          <w:color w:val="333333"/>
          <w:kern w:val="0"/>
          <w:sz w:val="32"/>
          <w:szCs w:val="32"/>
        </w:rPr>
        <w:t>治理委员会</w:t>
      </w:r>
      <w:bookmarkStart w:id="0" w:name="_Hlk2382116"/>
    </w:p>
    <w:p w14:paraId="33F7F05A">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主 任：林水（学校党支部书记、校长）</w:t>
      </w:r>
    </w:p>
    <w:p w14:paraId="60B2C71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副主任：张三杰（副校长） 陆文怡（法治副校长）</w:t>
      </w:r>
    </w:p>
    <w:p w14:paraId="29EB5551">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rPr>
        <w:t>校内成员：杨浈榕（德育处主任）、杨仲凯（安全处主任）、袁怡娴（学校团委书记）、陈家仪（教职工代表）</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蓝瑶（心理老师）</w:t>
      </w:r>
    </w:p>
    <w:p w14:paraId="60EE7C4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校外成员：李铭羽（法制辅导员）陈丽霞、刘丽娟、田应锐（家长代表）温紫华（法律顾问）张婷（社区代表）</w:t>
      </w:r>
    </w:p>
    <w:p w14:paraId="5D9E6AC0">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委员会下设办公室，</w:t>
      </w:r>
      <w:r>
        <w:rPr>
          <w:rFonts w:hint="eastAsia" w:ascii="仿宋_GB2312" w:hAnsi="仿宋_GB2312" w:eastAsia="仿宋_GB2312" w:cs="仿宋_GB2312"/>
          <w:color w:val="333333"/>
          <w:kern w:val="0"/>
          <w:sz w:val="32"/>
          <w:szCs w:val="32"/>
          <w:lang w:eastAsia="zh-CN"/>
        </w:rPr>
        <w:t>全面</w:t>
      </w:r>
      <w:r>
        <w:rPr>
          <w:rFonts w:hint="eastAsia" w:ascii="仿宋_GB2312" w:hAnsi="仿宋_GB2312" w:eastAsia="仿宋_GB2312" w:cs="仿宋_GB2312"/>
          <w:color w:val="333333"/>
          <w:kern w:val="0"/>
          <w:sz w:val="32"/>
          <w:szCs w:val="32"/>
        </w:rPr>
        <w:t>负责学生欺凌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治理日常工作。</w:t>
      </w:r>
    </w:p>
    <w:p w14:paraId="2ECE254A">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p>
    <w:p w14:paraId="3E32872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333333"/>
          <w:kern w:val="0"/>
          <w:sz w:val="32"/>
          <w:szCs w:val="32"/>
          <w:lang w:val="en-US" w:eastAsia="zh-CN"/>
        </w:rPr>
      </w:pPr>
      <w:r>
        <w:rPr>
          <w:rFonts w:hint="eastAsia" w:ascii="黑体" w:hAnsi="黑体" w:eastAsia="黑体" w:cs="黑体"/>
          <w:color w:val="333333"/>
          <w:kern w:val="0"/>
          <w:sz w:val="32"/>
          <w:szCs w:val="32"/>
          <w:lang w:val="en-US" w:eastAsia="zh-CN"/>
        </w:rPr>
        <w:t>二、委员会工作职责</w:t>
      </w:r>
    </w:p>
    <w:p w14:paraId="474354F3">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1．负责校园欺凌专项治理工作的组织、协调、指导。 </w:t>
      </w:r>
    </w:p>
    <w:p w14:paraId="01BDC152">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2．建立和健全相关岗位教职工防治学生欺凌的职责、学生欺凌事件应急处置预案、学生欺凌的早期预警和事中处理及事后干预的具体流程、校规校纪中对实施欺凌学生的处罚规定等规章制度。 </w:t>
      </w:r>
    </w:p>
    <w:p w14:paraId="385DC28E">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3．常态化组织开展学生思想道德教育、法治教育、心理健康教育、防治学生欺凌专题教育及家庭教育。 </w:t>
      </w:r>
    </w:p>
    <w:p w14:paraId="0B0D642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4．加强师生联系，密切家校沟通，及时掌握学生思想情绪和同学关系状况，对可能发生的欺凌行为做到早发现、早干预；对发现的欺凌事件线索和苗头认真核实、准确研判，对早期发现的轻微欺凌事件立即控制，实施必要的教育、惩戒，做到防微杜渐。 </w:t>
      </w:r>
    </w:p>
    <w:p w14:paraId="6AB452A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rPr>
        <w:t>5．按照“宽容不纵容、关爱又严管”的原则，实施“零容忍”，对实施欺凌的学生予以必要的处置及惩戒，及时纠正不当行为</w:t>
      </w:r>
      <w:r>
        <w:rPr>
          <w:rFonts w:hint="eastAsia" w:ascii="仿宋_GB2312" w:hAnsi="仿宋_GB2312" w:eastAsia="仿宋_GB2312" w:cs="仿宋_GB2312"/>
          <w:color w:val="333333"/>
          <w:kern w:val="0"/>
          <w:sz w:val="32"/>
          <w:szCs w:val="32"/>
          <w:lang w:eastAsia="zh-CN"/>
        </w:rPr>
        <w:t>。</w:t>
      </w:r>
    </w:p>
    <w:p w14:paraId="36F938CD">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黑体" w:hAnsi="黑体" w:eastAsia="黑体" w:cs="黑体"/>
          <w:color w:val="333333"/>
          <w:kern w:val="0"/>
          <w:sz w:val="32"/>
          <w:szCs w:val="32"/>
          <w:lang w:val="en-US" w:eastAsia="zh-CN"/>
        </w:rPr>
        <w:t>三、</w:t>
      </w:r>
      <w:r>
        <w:rPr>
          <w:rFonts w:hint="default" w:ascii="黑体" w:hAnsi="黑体" w:eastAsia="黑体" w:cs="黑体"/>
          <w:color w:val="333333"/>
          <w:kern w:val="0"/>
          <w:sz w:val="32"/>
          <w:szCs w:val="32"/>
          <w:lang w:val="en-US" w:eastAsia="zh-CN"/>
        </w:rPr>
        <w:t>具体分工：</w:t>
      </w:r>
    </w:p>
    <w:p w14:paraId="4BB1FBF9">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林水</w:t>
      </w:r>
      <w:r>
        <w:rPr>
          <w:rFonts w:hint="default" w:ascii="仿宋_GB2312" w:hAnsi="仿宋_GB2312" w:eastAsia="仿宋_GB2312" w:cs="仿宋_GB2312"/>
          <w:color w:val="333333"/>
          <w:kern w:val="0"/>
          <w:sz w:val="32"/>
          <w:szCs w:val="32"/>
          <w:lang w:val="en-US" w:eastAsia="zh-CN"/>
        </w:rPr>
        <w:t>：对</w:t>
      </w:r>
      <w:r>
        <w:rPr>
          <w:rFonts w:hint="eastAsia" w:ascii="仿宋_GB2312" w:hAnsi="仿宋_GB2312" w:eastAsia="仿宋_GB2312" w:cs="仿宋_GB2312"/>
          <w:color w:val="333333"/>
          <w:kern w:val="0"/>
          <w:sz w:val="32"/>
          <w:szCs w:val="32"/>
          <w:lang w:val="en-US" w:eastAsia="zh-CN"/>
        </w:rPr>
        <w:t>龙豪小学</w:t>
      </w:r>
      <w:r>
        <w:rPr>
          <w:rFonts w:hint="default" w:ascii="仿宋_GB2312" w:hAnsi="仿宋_GB2312" w:eastAsia="仿宋_GB2312" w:cs="仿宋_GB2312"/>
          <w:color w:val="333333"/>
          <w:kern w:val="0"/>
          <w:sz w:val="32"/>
          <w:szCs w:val="32"/>
          <w:lang w:val="en-US" w:eastAsia="zh-CN"/>
        </w:rPr>
        <w:t xml:space="preserve">学生欺凌综合治理工作负总责并进行全面督查和指导。 </w:t>
      </w:r>
    </w:p>
    <w:p w14:paraId="15037824">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张三杰</w:t>
      </w:r>
      <w:r>
        <w:rPr>
          <w:rFonts w:hint="default" w:ascii="仿宋_GB2312" w:hAnsi="仿宋_GB2312" w:eastAsia="仿宋_GB2312" w:cs="仿宋_GB2312"/>
          <w:color w:val="333333"/>
          <w:kern w:val="0"/>
          <w:sz w:val="32"/>
          <w:szCs w:val="32"/>
          <w:lang w:val="en-US" w:eastAsia="zh-CN"/>
        </w:rPr>
        <w:t xml:space="preserve">：领导制定校规校纪中对实施欺凌学生的处罚规定等规章制度工作，对学生进行思想道德教育、法治教育和心理健康教育工作，对教师进行师德教育工作，教师妥善处置突发性学生欺凌事件培训工作。 </w:t>
      </w:r>
    </w:p>
    <w:p w14:paraId="79179770">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bookmarkStart w:id="1" w:name="_GoBack"/>
      <w:bookmarkEnd w:id="1"/>
      <w:r>
        <w:rPr>
          <w:rFonts w:hint="eastAsia" w:ascii="仿宋_GB2312" w:hAnsi="仿宋_GB2312" w:eastAsia="仿宋_GB2312" w:cs="仿宋_GB2312"/>
          <w:color w:val="333333"/>
          <w:kern w:val="0"/>
          <w:sz w:val="32"/>
          <w:szCs w:val="32"/>
          <w:lang w:val="en-US" w:eastAsia="zh-CN"/>
        </w:rPr>
        <w:t>陆文怡</w:t>
      </w:r>
      <w:r>
        <w:rPr>
          <w:rFonts w:hint="default" w:ascii="仿宋_GB2312" w:hAnsi="仿宋_GB2312" w:eastAsia="仿宋_GB2312" w:cs="仿宋_GB2312"/>
          <w:color w:val="333333"/>
          <w:kern w:val="0"/>
          <w:sz w:val="32"/>
          <w:szCs w:val="32"/>
          <w:lang w:val="en-US" w:eastAsia="zh-CN"/>
        </w:rPr>
        <w:t xml:space="preserve">：对学生欺凌治理的各项具体工作的科学性、可操作性进行评审。做好对各部门的组织、协调、指导，确保各项工作落实到位。领导建立和健全相关岗位教职工防治学生欺凌的职责、学生欺凌事件应急处置预案、学生欺凌的早期预警和事中处理及事后干预的具体流程。加强对校园欺凌治理的人防、物防和技防建设力度，确保人员、安全防卫设施及时到位。 </w:t>
      </w:r>
    </w:p>
    <w:p w14:paraId="192B5889">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杨浈榕、杨仲凯</w:t>
      </w:r>
      <w:r>
        <w:rPr>
          <w:rFonts w:hint="default" w:ascii="仿宋_GB2312" w:hAnsi="仿宋_GB2312" w:eastAsia="仿宋_GB2312" w:cs="仿宋_GB2312"/>
          <w:color w:val="333333"/>
          <w:kern w:val="0"/>
          <w:sz w:val="32"/>
          <w:szCs w:val="32"/>
          <w:lang w:val="en-US" w:eastAsia="zh-CN"/>
        </w:rPr>
        <w:t>：具体做好对各部门的组织、协调、指导，确保各项工作落实到位，建立和健全相关岗位教职工防治学生欺凌的职责、学生欺凌事件应急处置预案、学生欺凌的早期预警和事中处</w:t>
      </w:r>
      <w:r>
        <w:rPr>
          <w:rFonts w:hint="eastAsia" w:ascii="仿宋_GB2312" w:hAnsi="仿宋_GB2312" w:eastAsia="仿宋_GB2312" w:cs="仿宋_GB2312"/>
          <w:color w:val="333333"/>
          <w:kern w:val="0"/>
          <w:sz w:val="32"/>
          <w:szCs w:val="32"/>
          <w:lang w:val="en-US" w:eastAsia="zh-CN"/>
        </w:rPr>
        <w:t>理及事后干预的具体流程。备好防止校园暴力等相应防范器械；做好门卫出入安全管理工作和校园巡查监督工作，并协调相关部门对校园周边安全隐患进行排查。负责校园欺凌事件接待、处理及上报等工作。</w:t>
      </w:r>
    </w:p>
    <w:p w14:paraId="080FB917">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杨浈榕、陈家仪：具体落实对教师师德教育，国家法律法规宣传教育，教师妥善处置突发性学生欺凌事件培训工作。具体制定校规校纪中对实施欺凌学生的处罚规定等规章制度。结合对学生进行思想道德教育，法治教育，定期开展学生欺凌专题教育，普及防治学生欺凌知识和反欺凌技能，通过家长会、网络平台等向家长做好学生欺凌防治的教育宣传。加强学校德育工作，注重学生行为规范养成教育，促进学生品德提升和身心健康。坚持问题导向，开展警示教育。通过举办班会、主题升旗仪式等活动，引导学生从活生生的案例中吸取教训，克制自己，正确对待自己的言行。</w:t>
      </w:r>
    </w:p>
    <w:p w14:paraId="17E759B1">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杨浈榕</w:t>
      </w:r>
      <w:r>
        <w:rPr>
          <w:rFonts w:hint="default" w:ascii="仿宋_GB2312" w:hAnsi="仿宋_GB2312" w:eastAsia="仿宋_GB2312" w:cs="仿宋_GB2312"/>
          <w:color w:val="333333"/>
          <w:kern w:val="0"/>
          <w:sz w:val="32"/>
          <w:szCs w:val="32"/>
          <w:lang w:val="en-US" w:eastAsia="zh-CN"/>
        </w:rPr>
        <w:t>、</w:t>
      </w:r>
      <w:r>
        <w:rPr>
          <w:rFonts w:hint="eastAsia" w:ascii="仿宋_GB2312" w:hAnsi="仿宋_GB2312" w:eastAsia="仿宋_GB2312" w:cs="仿宋_GB2312"/>
          <w:color w:val="333333"/>
          <w:kern w:val="0"/>
          <w:sz w:val="32"/>
          <w:szCs w:val="32"/>
          <w:lang w:val="en-US" w:eastAsia="zh-CN"/>
        </w:rPr>
        <w:t>袁怡娴</w:t>
      </w:r>
      <w:r>
        <w:rPr>
          <w:rFonts w:hint="default" w:ascii="仿宋_GB2312" w:hAnsi="仿宋_GB2312" w:eastAsia="仿宋_GB2312" w:cs="仿宋_GB2312"/>
          <w:color w:val="333333"/>
          <w:kern w:val="0"/>
          <w:sz w:val="32"/>
          <w:szCs w:val="32"/>
          <w:lang w:val="en-US" w:eastAsia="zh-CN"/>
        </w:rPr>
        <w:t>：加强对行为失常和心理异常等特殊学群体的排查和教育引导，发现学生中欺凌现象苗头及时教育和引导，发生欺凌事件时第一时间进行上报。对学生进行安全教育和防欺凌教育，严防欺凌事件的发生，做好学生间才盾纠纷的排查及校园欺凌事件的处理工作。</w:t>
      </w:r>
    </w:p>
    <w:p w14:paraId="1397BA47">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陈家仪、蓝瑶</w:t>
      </w:r>
      <w:r>
        <w:rPr>
          <w:rFonts w:hint="default" w:ascii="仿宋_GB2312" w:hAnsi="仿宋_GB2312" w:eastAsia="仿宋_GB2312" w:cs="仿宋_GB2312"/>
          <w:color w:val="333333"/>
          <w:kern w:val="0"/>
          <w:sz w:val="32"/>
          <w:szCs w:val="32"/>
          <w:lang w:val="en-US" w:eastAsia="zh-CN"/>
        </w:rPr>
        <w:t>：定期对学生进行学生心理健康教育，做好对发生学生欺凌事件后安抚保护欺凌受害者的心理疏导工作。</w:t>
      </w:r>
    </w:p>
    <w:bookmarkEnd w:id="0"/>
    <w:p w14:paraId="446BC6A4">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p>
    <w:p w14:paraId="7B88BAFB">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深圳市光明区龙豪小学</w:t>
      </w:r>
    </w:p>
    <w:p w14:paraId="6790CE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lang w:val="en-US" w:eastAsia="zh-CN"/>
        </w:rPr>
        <w:t xml:space="preserve">                                    2026年3月9日</w:t>
      </w:r>
    </w:p>
    <w:p w14:paraId="26F1AF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01BABF-7D83-43E2-83D2-169A36B022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1B5BF33-033F-449A-B56A-926186999530}"/>
  </w:font>
  <w:font w:name="方正小标宋简体">
    <w:panose1 w:val="02000000000000000000"/>
    <w:charset w:val="86"/>
    <w:family w:val="auto"/>
    <w:pitch w:val="default"/>
    <w:sig w:usb0="00000001" w:usb1="08000000" w:usb2="00000000" w:usb3="00000000" w:csb0="00040000" w:csb1="00000000"/>
    <w:embedRegular r:id="rId3" w:fontKey="{218CC1CD-7D95-43DE-BFAE-D5168E611124}"/>
  </w:font>
  <w:font w:name="仿宋_GB2312">
    <w:altName w:val="仿宋"/>
    <w:panose1 w:val="02010609030101010101"/>
    <w:charset w:val="86"/>
    <w:family w:val="auto"/>
    <w:pitch w:val="default"/>
    <w:sig w:usb0="00000000" w:usb1="00000000" w:usb2="00000000" w:usb3="00000000" w:csb0="00040000" w:csb1="00000000"/>
    <w:embedRegular r:id="rId4" w:fontKey="{19C02188-B6F9-4ADD-8D3A-39E0A38DC37B}"/>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jYThjMjMxOWE5NDY5NWNmYmUyNjBjYzZjNDVkOTQifQ=="/>
  </w:docVars>
  <w:rsids>
    <w:rsidRoot w:val="63564806"/>
    <w:rsid w:val="0CDC6EE1"/>
    <w:rsid w:val="14F26EAD"/>
    <w:rsid w:val="1EC97351"/>
    <w:rsid w:val="448020C7"/>
    <w:rsid w:val="472A59A6"/>
    <w:rsid w:val="63564806"/>
    <w:rsid w:val="7C013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1596</Words>
  <Characters>1599</Characters>
  <Lines>0</Lines>
  <Paragraphs>0</Paragraphs>
  <TotalTime>18</TotalTime>
  <ScaleCrop>false</ScaleCrop>
  <LinksUpToDate>false</LinksUpToDate>
  <CharactersWithSpaces>1645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2024-06-07T06:45:00Z</dcterms:created>
  <dc:creator>廖子雅</dc:creator>
  <cp:lastModifiedBy>廖子雅</cp:lastModifiedBy>
  <dcterms:modified xsi:type="dcterms:W3CDTF">2026-03-09T08:37:26Z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D9C57112F52C4B5F8F670221E68012DF_11</vt:lpwstr>
  </property>
  <property fmtid="{D5CDD505-2E9C-101B-9397-08002B2CF9AE}" pid="4" name="KSOTemplateDocerSaveRecord">
    <vt:lpwstr>eyJoZGlkIjoiYzM4NWY1N2MyNDhhYzNlNWI2MDY3N2I4NzdhYThiZDYiLCJ1c2VySWQiOiIzNzgyNTQwNjcifQ==</vt:lpwstr>
  </property>
</Properties>
</file>